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03E8C" w14:textId="32AACEB8" w:rsidR="00AD444A" w:rsidRPr="003F426E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52A6F">
        <w:rPr>
          <w:b/>
          <w:noProof/>
          <w:sz w:val="24"/>
        </w:rPr>
        <w:t>R1-</w:t>
      </w:r>
      <w:r w:rsidR="00C52A6F" w:rsidRPr="00C52A6F">
        <w:rPr>
          <w:b/>
          <w:noProof/>
          <w:sz w:val="24"/>
        </w:rPr>
        <w:t>2006187</w:t>
      </w:r>
    </w:p>
    <w:p w14:paraId="0AFC8676" w14:textId="77777777" w:rsidR="00AD444A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7A8F834E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1B159B">
        <w:rPr>
          <w:rFonts w:ascii="Arial" w:hAnsi="Arial"/>
          <w:sz w:val="24"/>
        </w:rPr>
        <w:t>1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6448EF97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1B159B">
        <w:rPr>
          <w:rFonts w:ascii="Arial" w:hAnsi="Arial"/>
          <w:sz w:val="24"/>
        </w:rPr>
        <w:t>Maintenance on PUR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73C66E23" w14:textId="63503B15" w:rsidR="001B159B" w:rsidRDefault="001B159B" w:rsidP="001B159B">
      <w:r>
        <w:t xml:space="preserve">In </w:t>
      </w:r>
      <w:r w:rsidRPr="001B159B">
        <w:t>R1-2005205</w:t>
      </w:r>
      <w:r>
        <w:t>, RAN1 replied to LSs on collision handling and L1 adjustment of repetitions as follows:</w:t>
      </w:r>
    </w:p>
    <w:p w14:paraId="17F78B51" w14:textId="1BB864F8" w:rsidR="001B159B" w:rsidRDefault="001B159B" w:rsidP="001B159B">
      <w:pPr>
        <w:pStyle w:val="ListParagraph"/>
        <w:numPr>
          <w:ilvl w:val="0"/>
          <w:numId w:val="8"/>
        </w:numPr>
      </w:pPr>
      <w:r>
        <w:t xml:space="preserve">On overlapping between PUR and other channels, RAN2 replied that RAN1 can confirm the working assumption: </w:t>
      </w:r>
    </w:p>
    <w:p w14:paraId="73D5DA63" w14:textId="77777777" w:rsidR="003C5BD8" w:rsidRPr="00EA6FD9" w:rsidRDefault="003C5BD8" w:rsidP="003C5BD8">
      <w:pPr>
        <w:spacing w:after="0"/>
        <w:rPr>
          <w:rFonts w:ascii="Times" w:eastAsia="Batang" w:hAnsi="Times"/>
          <w:bCs/>
          <w:szCs w:val="24"/>
          <w:lang w:eastAsia="x-none"/>
        </w:rPr>
      </w:pPr>
      <w:r w:rsidRPr="00EA6FD9">
        <w:rPr>
          <w:rFonts w:ascii="Times" w:eastAsia="Batang" w:hAnsi="Times"/>
          <w:bCs/>
          <w:szCs w:val="24"/>
          <w:highlight w:val="darkYellow"/>
          <w:lang w:eastAsia="x-none"/>
        </w:rPr>
        <w:t>Working Assumption</w:t>
      </w:r>
    </w:p>
    <w:p w14:paraId="6E27FF40" w14:textId="77777777" w:rsidR="003C5BD8" w:rsidRPr="00EA6FD9" w:rsidRDefault="003C5BD8" w:rsidP="003C5BD8">
      <w:pPr>
        <w:numPr>
          <w:ilvl w:val="0"/>
          <w:numId w:val="12"/>
        </w:numPr>
        <w:spacing w:after="0"/>
        <w:rPr>
          <w:rFonts w:ascii="Times" w:eastAsia="Batang" w:hAnsi="Times"/>
          <w:szCs w:val="24"/>
          <w:lang w:eastAsia="x-none"/>
        </w:rPr>
      </w:pPr>
      <w:r w:rsidRPr="00EA6FD9">
        <w:rPr>
          <w:rFonts w:ascii="Times" w:eastAsia="Batang" w:hAnsi="Times"/>
          <w:szCs w:val="24"/>
          <w:lang w:eastAsia="x-none"/>
        </w:rPr>
        <w:t>When PUR transmission overlaps with WUS, PUR transmission is prioritized</w:t>
      </w:r>
    </w:p>
    <w:p w14:paraId="0F781AB0" w14:textId="77777777" w:rsidR="003C5BD8" w:rsidRPr="00EA6FD9" w:rsidRDefault="003C5BD8" w:rsidP="003C5BD8">
      <w:pPr>
        <w:numPr>
          <w:ilvl w:val="1"/>
          <w:numId w:val="12"/>
        </w:numPr>
        <w:spacing w:after="0"/>
        <w:rPr>
          <w:rFonts w:ascii="Times" w:eastAsia="Batang" w:hAnsi="Times"/>
          <w:szCs w:val="24"/>
          <w:lang w:eastAsia="x-none"/>
        </w:rPr>
      </w:pPr>
      <w:r w:rsidRPr="00EA6FD9">
        <w:rPr>
          <w:rFonts w:ascii="Times" w:eastAsia="Batang" w:hAnsi="Times"/>
          <w:szCs w:val="24"/>
          <w:lang w:eastAsia="x-none"/>
        </w:rPr>
        <w:t>For eMTC, this applies only to HD-FDD UEs</w:t>
      </w:r>
    </w:p>
    <w:p w14:paraId="0DA47CBA" w14:textId="77777777" w:rsidR="003C5BD8" w:rsidRPr="00EA6FD9" w:rsidRDefault="003C5BD8" w:rsidP="003C5BD8">
      <w:pPr>
        <w:numPr>
          <w:ilvl w:val="0"/>
          <w:numId w:val="12"/>
        </w:numPr>
        <w:spacing w:after="0"/>
        <w:rPr>
          <w:rFonts w:ascii="Times" w:eastAsia="Batang" w:hAnsi="Times"/>
          <w:szCs w:val="24"/>
          <w:lang w:eastAsia="x-none"/>
        </w:rPr>
      </w:pPr>
      <w:r w:rsidRPr="00EA6FD9">
        <w:rPr>
          <w:rFonts w:ascii="Times" w:eastAsia="Batang" w:hAnsi="Times"/>
          <w:szCs w:val="24"/>
          <w:lang w:eastAsia="x-none"/>
        </w:rPr>
        <w:t>When PUR SS monitoring overlaps with Paging CSS, PUR SS monitoring is prioritized</w:t>
      </w:r>
    </w:p>
    <w:p w14:paraId="7A51942E" w14:textId="77777777" w:rsidR="003C5BD8" w:rsidRPr="00EA6FD9" w:rsidRDefault="003C5BD8" w:rsidP="003C5BD8">
      <w:pPr>
        <w:numPr>
          <w:ilvl w:val="0"/>
          <w:numId w:val="12"/>
        </w:numPr>
        <w:spacing w:after="0"/>
        <w:rPr>
          <w:rFonts w:ascii="Times" w:eastAsia="Batang" w:hAnsi="Times"/>
          <w:szCs w:val="24"/>
          <w:lang w:eastAsia="x-none"/>
        </w:rPr>
      </w:pPr>
      <w:r w:rsidRPr="00EA6FD9">
        <w:rPr>
          <w:rFonts w:ascii="Times" w:eastAsia="Batang" w:hAnsi="Times"/>
          <w:szCs w:val="24"/>
          <w:lang w:eastAsia="x-none"/>
        </w:rPr>
        <w:t>When PUR SS monitoring overlaps with WUS, PUR SS monitoring is prioritized</w:t>
      </w:r>
    </w:p>
    <w:p w14:paraId="26AE93C9" w14:textId="77777777" w:rsidR="003C5BD8" w:rsidRPr="00EA6FD9" w:rsidRDefault="003C5BD8" w:rsidP="003C5BD8">
      <w:pPr>
        <w:spacing w:after="0"/>
        <w:rPr>
          <w:rFonts w:ascii="Times" w:eastAsia="Batang" w:hAnsi="Times"/>
          <w:szCs w:val="24"/>
          <w:lang w:eastAsia="x-none"/>
        </w:rPr>
      </w:pPr>
      <w:r w:rsidRPr="00EA6FD9">
        <w:rPr>
          <w:rFonts w:ascii="Times" w:eastAsia="Batang" w:hAnsi="Times"/>
          <w:szCs w:val="24"/>
          <w:lang w:eastAsia="x-none"/>
        </w:rPr>
        <w:t>If it is concluded by RAN2 that the working assumption is feasible, the working assumption will be automatically confirmed.</w:t>
      </w:r>
    </w:p>
    <w:p w14:paraId="0C063505" w14:textId="77777777" w:rsidR="003C5BD8" w:rsidRDefault="003C5BD8" w:rsidP="003C5BD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59B" w14:paraId="40E7F15D" w14:textId="77777777" w:rsidTr="001B159B">
        <w:trPr>
          <w:trHeight w:val="1038"/>
        </w:trPr>
        <w:tc>
          <w:tcPr>
            <w:tcW w:w="9855" w:type="dxa"/>
          </w:tcPr>
          <w:p w14:paraId="7528445D" w14:textId="77777777" w:rsidR="001B159B" w:rsidRPr="001B159B" w:rsidRDefault="001B159B" w:rsidP="001B159B">
            <w:pPr>
              <w:spacing w:after="120"/>
              <w:ind w:left="360"/>
              <w:rPr>
                <w:rFonts w:ascii="Arial" w:hAnsi="Arial" w:cs="Arial"/>
                <w:b/>
                <w:bCs/>
              </w:rPr>
            </w:pPr>
            <w:r w:rsidRPr="001B159B">
              <w:rPr>
                <w:rFonts w:ascii="Arial" w:hAnsi="Arial" w:cs="Arial"/>
                <w:b/>
                <w:bCs/>
              </w:rPr>
              <w:t>RAN2 response:</w:t>
            </w:r>
          </w:p>
          <w:p w14:paraId="24D398C0" w14:textId="77777777" w:rsidR="001B159B" w:rsidRPr="001B159B" w:rsidRDefault="001B159B" w:rsidP="001B159B">
            <w:pPr>
              <w:pStyle w:val="ListParagraph"/>
              <w:numPr>
                <w:ilvl w:val="1"/>
                <w:numId w:val="8"/>
              </w:numPr>
              <w:spacing w:after="120"/>
              <w:rPr>
                <w:rFonts w:ascii="Arial" w:hAnsi="Arial" w:cs="Arial"/>
              </w:rPr>
            </w:pPr>
            <w:r w:rsidRPr="001B159B">
              <w:rPr>
                <w:rFonts w:ascii="Arial" w:hAnsi="Arial" w:cs="Arial"/>
              </w:rPr>
              <w:t xml:space="preserve">RAN2 would like to inform RAN1 that the working assumption is feasible from RAN2 point of view and can be confirmed. </w:t>
            </w:r>
          </w:p>
          <w:p w14:paraId="3E904D08" w14:textId="670DB10F" w:rsidR="001B159B" w:rsidRDefault="001B159B" w:rsidP="001B159B">
            <w:pPr>
              <w:pStyle w:val="ListBullet"/>
              <w:numPr>
                <w:ilvl w:val="0"/>
                <w:numId w:val="0"/>
              </w:numPr>
              <w:tabs>
                <w:tab w:val="left" w:pos="420"/>
              </w:tabs>
              <w:spacing w:line="360" w:lineRule="auto"/>
              <w:ind w:left="720"/>
              <w:rPr>
                <w:rFonts w:ascii="Arial" w:hAnsi="Arial" w:cs="Arial"/>
              </w:rPr>
            </w:pPr>
          </w:p>
        </w:tc>
      </w:tr>
    </w:tbl>
    <w:p w14:paraId="1D23653D" w14:textId="77777777" w:rsidR="001B159B" w:rsidRDefault="001B159B" w:rsidP="001B159B">
      <w:pPr>
        <w:spacing w:after="120"/>
        <w:rPr>
          <w:rFonts w:ascii="Arial" w:hAnsi="Arial" w:cs="Arial"/>
        </w:rPr>
      </w:pPr>
    </w:p>
    <w:p w14:paraId="6B3E45A1" w14:textId="3495B8F2" w:rsidR="001B159B" w:rsidRDefault="001B159B" w:rsidP="001B159B">
      <w:pPr>
        <w:pStyle w:val="ListParagraph"/>
        <w:numPr>
          <w:ilvl w:val="0"/>
          <w:numId w:val="11"/>
        </w:numPr>
      </w:pPr>
      <w:r>
        <w:t>On L1 update of number of repetitions, RAN2 replied as follows (emphasis added)</w:t>
      </w:r>
    </w:p>
    <w:p w14:paraId="2AEF73CA" w14:textId="77777777" w:rsidR="001B159B" w:rsidRDefault="001B159B" w:rsidP="001B159B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59B" w14:paraId="73379628" w14:textId="77777777" w:rsidTr="00874808">
        <w:trPr>
          <w:trHeight w:val="1038"/>
        </w:trPr>
        <w:tc>
          <w:tcPr>
            <w:tcW w:w="9855" w:type="dxa"/>
          </w:tcPr>
          <w:p w14:paraId="730C15BB" w14:textId="77777777" w:rsidR="001B159B" w:rsidRPr="00F759C8" w:rsidRDefault="001B159B" w:rsidP="001B159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759C8">
              <w:rPr>
                <w:rFonts w:ascii="Arial" w:hAnsi="Arial" w:cs="Arial"/>
                <w:b/>
                <w:bCs/>
              </w:rPr>
              <w:t>RAN2 response:</w:t>
            </w:r>
          </w:p>
          <w:p w14:paraId="31AA8A37" w14:textId="77777777" w:rsidR="001B159B" w:rsidRDefault="001B159B" w:rsidP="001B159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would like to inform RAN1 that RAN2 will update their specifications so that the adjustment on the (N)PUSCH repetition number provided with L1 ACK / fallback indicator updates the repetition number configuration in PUR configuration in RRC layer.</w:t>
            </w:r>
          </w:p>
          <w:p w14:paraId="76852D61" w14:textId="77777777" w:rsidR="001B159B" w:rsidRDefault="001B159B" w:rsidP="001B159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expects that </w:t>
            </w:r>
            <w:r w:rsidRPr="001B159B">
              <w:rPr>
                <w:rFonts w:ascii="Arial" w:hAnsi="Arial" w:cs="Arial"/>
                <w:b/>
                <w:bCs/>
                <w:u w:val="single"/>
              </w:rPr>
              <w:t>PHY layer will provide a 3-bit repetition adjustment</w:t>
            </w:r>
            <w:r>
              <w:rPr>
                <w:rFonts w:ascii="Arial" w:hAnsi="Arial" w:cs="Arial"/>
              </w:rPr>
              <w:t xml:space="preserve"> index to higher layers so that the value can be stored in the PUR configuration in RRC and expects that the format of the </w:t>
            </w:r>
            <w:r w:rsidRPr="001B159B">
              <w:rPr>
                <w:rFonts w:ascii="Arial" w:hAnsi="Arial" w:cs="Arial"/>
                <w:b/>
                <w:bCs/>
                <w:u w:val="single"/>
              </w:rPr>
              <w:t xml:space="preserve">3-bit information is same as RRC parameter </w:t>
            </w:r>
            <w:r w:rsidRPr="001B159B">
              <w:rPr>
                <w:rFonts w:ascii="Arial" w:hAnsi="Arial" w:cs="Arial"/>
                <w:b/>
                <w:bCs/>
                <w:i/>
                <w:iCs/>
                <w:u w:val="single"/>
              </w:rPr>
              <w:t>numRepetitions-r16</w:t>
            </w:r>
            <w:r w:rsidRPr="001B159B">
              <w:rPr>
                <w:rFonts w:ascii="Arial" w:hAnsi="Arial" w:cs="Arial"/>
                <w:b/>
                <w:bCs/>
                <w:u w:val="single"/>
              </w:rPr>
              <w:t xml:space="preserve"> for eMTC CE Mode A and CE Mode B and </w:t>
            </w:r>
            <w:r w:rsidRPr="001B159B">
              <w:rPr>
                <w:rFonts w:ascii="Arial" w:hAnsi="Arial" w:cs="Arial"/>
                <w:b/>
                <w:bCs/>
                <w:i/>
                <w:iCs/>
                <w:u w:val="single"/>
              </w:rPr>
              <w:t>npusch-NumRepetitionsIndex-r16</w:t>
            </w:r>
            <w:r w:rsidRPr="001B159B">
              <w:rPr>
                <w:rFonts w:ascii="Arial" w:hAnsi="Arial" w:cs="Arial"/>
                <w:b/>
                <w:bCs/>
                <w:u w:val="single"/>
              </w:rPr>
              <w:t xml:space="preserve"> for NB-IoT</w:t>
            </w:r>
            <w:r>
              <w:rPr>
                <w:rFonts w:ascii="Arial" w:hAnsi="Arial" w:cs="Arial"/>
              </w:rPr>
              <w:t xml:space="preserve">. </w:t>
            </w:r>
          </w:p>
          <w:p w14:paraId="6E2AD46D" w14:textId="77777777" w:rsidR="001B159B" w:rsidRDefault="001B159B" w:rsidP="001B159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</w:t>
            </w:r>
            <w:r w:rsidRPr="001B159B">
              <w:rPr>
                <w:rFonts w:ascii="Arial" w:hAnsi="Arial" w:cs="Arial"/>
                <w:b/>
                <w:bCs/>
                <w:u w:val="single"/>
              </w:rPr>
              <w:t>RAN2 expects PHY layer to provide L1 ACK / fallback indication to higher layers</w:t>
            </w:r>
            <w:r>
              <w:rPr>
                <w:rFonts w:ascii="Arial" w:hAnsi="Arial" w:cs="Arial"/>
              </w:rPr>
              <w:t>.</w:t>
            </w:r>
          </w:p>
          <w:p w14:paraId="6D766CC4" w14:textId="77777777" w:rsidR="001B159B" w:rsidRPr="001B159B" w:rsidRDefault="001B159B" w:rsidP="00874808">
            <w:pPr>
              <w:pStyle w:val="ListBullet"/>
              <w:numPr>
                <w:ilvl w:val="0"/>
                <w:numId w:val="0"/>
              </w:numPr>
              <w:tabs>
                <w:tab w:val="left" w:pos="420"/>
              </w:tabs>
              <w:spacing w:line="360" w:lineRule="auto"/>
              <w:ind w:left="720"/>
              <w:rPr>
                <w:rFonts w:ascii="Arial" w:hAnsi="Arial" w:cs="Arial"/>
                <w:lang w:val="en-GB"/>
              </w:rPr>
            </w:pPr>
          </w:p>
        </w:tc>
      </w:tr>
    </w:tbl>
    <w:p w14:paraId="04658CBE" w14:textId="142D2826" w:rsidR="001B159B" w:rsidRDefault="001B159B" w:rsidP="001B159B"/>
    <w:p w14:paraId="1A5BF5D2" w14:textId="77777777" w:rsidR="009C454F" w:rsidRDefault="001B159B" w:rsidP="009C454F">
      <w:r>
        <w:t xml:space="preserve">In the following two sections, we </w:t>
      </w:r>
      <w:r w:rsidR="00431380">
        <w:t xml:space="preserve">text proposals to TS 36.213 so that </w:t>
      </w:r>
      <w:r>
        <w:t xml:space="preserve">RAN1 </w:t>
      </w:r>
      <w:r w:rsidR="00431380">
        <w:t xml:space="preserve">can </w:t>
      </w:r>
      <w:r>
        <w:t>conclude the discussion on these two topics.</w:t>
      </w:r>
      <w:r w:rsidR="009C454F">
        <w:t xml:space="preserve"> Additionally, we discuss the different terminology between RAN1 and RAN2 specifications regarding the PUR RNTI.</w:t>
      </w:r>
    </w:p>
    <w:p w14:paraId="2369F526" w14:textId="54F22E1D" w:rsidR="001B159B" w:rsidRDefault="001B159B" w:rsidP="001B159B"/>
    <w:p w14:paraId="583E1BA0" w14:textId="61B6A998" w:rsidR="001B159B" w:rsidRDefault="001B159B" w:rsidP="001B159B"/>
    <w:p w14:paraId="6D2A0731" w14:textId="77700CEE" w:rsidR="001B159B" w:rsidRDefault="00E34AD3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Issue#1: C</w:t>
      </w:r>
      <w:r w:rsidR="001B159B">
        <w:t>ollision handling</w:t>
      </w:r>
    </w:p>
    <w:p w14:paraId="379513EC" w14:textId="11477CCB" w:rsidR="001B159B" w:rsidRDefault="00081CDD" w:rsidP="001B159B">
      <w:r>
        <w:t>The following TP captures the necessary changes to RAN1 specification to enable th</w:t>
      </w:r>
      <w:r w:rsidR="00D10724">
        <w:t>e collision handling:</w:t>
      </w:r>
    </w:p>
    <w:p w14:paraId="5079ECA7" w14:textId="7078A4F9" w:rsidR="00081CDD" w:rsidRDefault="00081CDD" w:rsidP="001B159B"/>
    <w:p w14:paraId="5F5DCA48" w14:textId="68AAF857" w:rsidR="00081CDD" w:rsidRPr="00E64FFE" w:rsidRDefault="00081CDD" w:rsidP="00081CDD">
      <w:pPr>
        <w:jc w:val="center"/>
        <w:rPr>
          <w:b/>
          <w:bCs/>
        </w:rPr>
      </w:pPr>
      <w:r w:rsidRPr="00E64FFE">
        <w:rPr>
          <w:b/>
          <w:bCs/>
          <w:highlight w:val="yellow"/>
        </w:rPr>
        <w:t>&lt;TP1, TS 36.213&gt;</w:t>
      </w:r>
    </w:p>
    <w:p w14:paraId="741601CF" w14:textId="77777777" w:rsidR="00081CDD" w:rsidRPr="00081CDD" w:rsidRDefault="00081CDD" w:rsidP="00081CD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081CDD">
        <w:rPr>
          <w:rFonts w:ascii="Arial" w:hAnsi="Arial"/>
          <w:sz w:val="28"/>
          <w:lang w:eastAsia="en-GB"/>
        </w:rPr>
        <w:t>9.1.</w:t>
      </w:r>
      <w:r w:rsidRPr="00081CDD">
        <w:rPr>
          <w:rFonts w:ascii="Arial" w:hAnsi="Arial"/>
          <w:sz w:val="28"/>
          <w:lang w:val="en-US" w:eastAsia="en-GB"/>
        </w:rPr>
        <w:t>5</w:t>
      </w:r>
      <w:r w:rsidRPr="00081CDD">
        <w:rPr>
          <w:rFonts w:ascii="Arial" w:hAnsi="Arial"/>
          <w:sz w:val="28"/>
          <w:lang w:eastAsia="en-GB"/>
        </w:rPr>
        <w:tab/>
      </w:r>
      <w:r w:rsidRPr="00081CDD">
        <w:rPr>
          <w:rFonts w:ascii="Arial" w:hAnsi="Arial"/>
          <w:sz w:val="28"/>
          <w:lang w:val="en-US" w:eastAsia="en-GB"/>
        </w:rPr>
        <w:t>M</w:t>
      </w:r>
      <w:r w:rsidRPr="00081CDD">
        <w:rPr>
          <w:rFonts w:ascii="Arial" w:hAnsi="Arial"/>
          <w:sz w:val="28"/>
          <w:lang w:eastAsia="en-GB"/>
        </w:rPr>
        <w:t>PDCCH assignment procedure</w:t>
      </w:r>
    </w:p>
    <w:p w14:paraId="58E5A2CB" w14:textId="516F523E" w:rsidR="00081CDD" w:rsidRPr="00081CDD" w:rsidRDefault="00081CDD" w:rsidP="00081CDD">
      <w:pPr>
        <w:jc w:val="center"/>
        <w:rPr>
          <w:b/>
          <w:bCs/>
          <w:color w:val="FF0000"/>
          <w:sz w:val="28"/>
          <w:szCs w:val="28"/>
        </w:rPr>
      </w:pPr>
      <w:r w:rsidRPr="00081CDD">
        <w:rPr>
          <w:b/>
          <w:bCs/>
          <w:color w:val="FF0000"/>
          <w:sz w:val="28"/>
          <w:szCs w:val="28"/>
        </w:rPr>
        <w:t>&lt;Unchanged parts are omitted&gt;</w:t>
      </w:r>
    </w:p>
    <w:p w14:paraId="4661FEAD" w14:textId="77777777" w:rsidR="00081CDD" w:rsidRPr="000D3CFB" w:rsidRDefault="00081CDD" w:rsidP="00081CDD">
      <w:r w:rsidRPr="000D3CFB">
        <w:t>The BL/CE UE is not required to simultaneously monitor MPDCCH UE-specific search space and Type1-MPDCCH common search space.</w:t>
      </w:r>
    </w:p>
    <w:p w14:paraId="38740C63" w14:textId="77777777" w:rsidR="00081CDD" w:rsidRPr="000D3CFB" w:rsidRDefault="00081CDD" w:rsidP="00081CDD">
      <w:r w:rsidRPr="000D3CFB">
        <w:t xml:space="preserve">The BL/CE UE is not required to simultaneously monitor MPDCCH UE-specific search space and Type2-MPDCCH common search space. </w:t>
      </w:r>
    </w:p>
    <w:p w14:paraId="570C0E20" w14:textId="77777777" w:rsidR="00081CDD" w:rsidRPr="000D3CFB" w:rsidRDefault="00081CDD" w:rsidP="00081CDD">
      <w:r w:rsidRPr="000D3CFB">
        <w:t xml:space="preserve">The BL/CE UE is not required to monitor </w:t>
      </w:r>
      <w:r w:rsidRPr="000D3CFB">
        <w:rPr>
          <w:lang w:val="en-US"/>
        </w:rPr>
        <w:t>Type1A-MPDCCH common search space</w:t>
      </w:r>
      <w:r w:rsidRPr="000D3CFB">
        <w:t xml:space="preserve"> or </w:t>
      </w:r>
      <w:r w:rsidRPr="000D3CFB">
        <w:rPr>
          <w:lang w:val="en-US"/>
        </w:rPr>
        <w:t>Type2A-MPDCCH common search space</w:t>
      </w:r>
      <w:r w:rsidRPr="000D3CFB">
        <w:t xml:space="preserve"> if the set of subframes comprising the search space include any subframes in which it monitors Type1-MPDCCH common search space or any subframes in which the UE receives PDSCH assigned by PDCCH with DCI CRC scrambled by P-RNTI.</w:t>
      </w:r>
    </w:p>
    <w:p w14:paraId="0486CB81" w14:textId="77777777" w:rsidR="00081CDD" w:rsidRDefault="00081CDD" w:rsidP="00081CDD">
      <w:r w:rsidRPr="000D3CFB">
        <w:t xml:space="preserve">The BL/CE UE is not required to monitor </w:t>
      </w:r>
      <w:r w:rsidRPr="000D3CFB">
        <w:rPr>
          <w:lang w:val="en-US"/>
        </w:rPr>
        <w:t xml:space="preserve">Type2A-MPDCCH common search space </w:t>
      </w:r>
      <w:r w:rsidRPr="000D3CFB">
        <w:t>if the set of subframes comprising the search space include any subframes in which it monitors Type1A-MPDCCH common search space or any subframes in which the UE receives PDSCH assigned by MPDCCH with DCI CRC scrambled by SC-RNTI.</w:t>
      </w:r>
      <w:r w:rsidRPr="003455E1">
        <w:t xml:space="preserve"> </w:t>
      </w:r>
    </w:p>
    <w:p w14:paraId="4239BA3A" w14:textId="5E761C17" w:rsidR="00081CDD" w:rsidRDefault="00081CDD" w:rsidP="00081CDD">
      <w:pPr>
        <w:rPr>
          <w:ins w:id="2" w:author="AR" w:date="2020-08-03T16:05:00Z"/>
          <w:rFonts w:cs="Calibri"/>
          <w:lang w:eastAsia="ja-JP"/>
        </w:rPr>
      </w:pPr>
      <w:r>
        <w:rPr>
          <w:rFonts w:cs="Calibri"/>
          <w:lang w:eastAsia="ja-JP"/>
        </w:rPr>
        <w:t>A BL/CE UE</w:t>
      </w:r>
      <w:ins w:id="3" w:author="AR" w:date="2020-08-03T15:59:00Z">
        <w:r w:rsidR="003C5BD8">
          <w:rPr>
            <w:rFonts w:cs="Calibri"/>
            <w:lang w:eastAsia="ja-JP"/>
          </w:rPr>
          <w:t xml:space="preserve"> </w:t>
        </w:r>
      </w:ins>
      <w:ins w:id="4" w:author="AR" w:date="2020-08-03T16:01:00Z">
        <w:r w:rsidR="003C5BD8">
          <w:rPr>
            <w:rFonts w:cs="Calibri"/>
            <w:lang w:eastAsia="ja-JP"/>
          </w:rPr>
          <w:t xml:space="preserve">operating </w:t>
        </w:r>
      </w:ins>
      <w:ins w:id="5" w:author="AR" w:date="2020-08-03T15:59:00Z">
        <w:r w:rsidR="003C5BD8">
          <w:rPr>
            <w:rFonts w:cs="Calibri"/>
            <w:lang w:eastAsia="ja-JP"/>
          </w:rPr>
          <w:t>in half-duplex FDD operation</w:t>
        </w:r>
      </w:ins>
      <w:r>
        <w:rPr>
          <w:rFonts w:cs="Calibri"/>
          <w:lang w:eastAsia="ja-JP"/>
        </w:rPr>
        <w:t xml:space="preserve"> is not required to monitor </w:t>
      </w:r>
      <w:r>
        <w:rPr>
          <w:rFonts w:cs="Calibri"/>
        </w:rPr>
        <w:t>Type1-MPDCCH common search space</w:t>
      </w:r>
      <w:ins w:id="6" w:author="AR" w:date="2020-08-03T16:01:00Z">
        <w:r w:rsidR="003C5BD8">
          <w:rPr>
            <w:rFonts w:cs="Calibri"/>
          </w:rPr>
          <w:t xml:space="preserve"> or WUS</w:t>
        </w:r>
      </w:ins>
      <w:r>
        <w:rPr>
          <w:rFonts w:cs="Calibri"/>
          <w:lang w:eastAsia="ja-JP"/>
        </w:rPr>
        <w:t xml:space="preserve"> if the set of subframes comprising the search space </w:t>
      </w:r>
      <w:ins w:id="7" w:author="AR" w:date="2020-08-03T16:01:00Z">
        <w:r w:rsidR="003C5BD8">
          <w:rPr>
            <w:rFonts w:cs="Calibri"/>
            <w:lang w:eastAsia="ja-JP"/>
          </w:rPr>
          <w:t xml:space="preserve">or WUS </w:t>
        </w:r>
      </w:ins>
      <w:r>
        <w:rPr>
          <w:rFonts w:cs="Calibri"/>
          <w:lang w:eastAsia="ja-JP"/>
        </w:rPr>
        <w:t>include any subframes in which the UE has initiated a PUSCH transmission using preconfigured uplink resource on a given serving cell.</w:t>
      </w:r>
    </w:p>
    <w:p w14:paraId="1C178EB1" w14:textId="57800282" w:rsidR="003C5BD8" w:rsidRDefault="003C5BD8" w:rsidP="003C5BD8">
      <w:pPr>
        <w:rPr>
          <w:ins w:id="8" w:author="AR" w:date="2020-08-03T16:05:00Z"/>
        </w:rPr>
      </w:pPr>
      <w:ins w:id="9" w:author="AR" w:date="2020-08-03T16:06:00Z">
        <w:r>
          <w:t>A</w:t>
        </w:r>
      </w:ins>
      <w:ins w:id="10" w:author="AR" w:date="2020-08-03T16:05:00Z">
        <w:r w:rsidRPr="000D3CFB">
          <w:t xml:space="preserve"> BL/CE UE is not required to monitor </w:t>
        </w:r>
        <w:r w:rsidRPr="000D3CFB">
          <w:rPr>
            <w:lang w:val="en-US"/>
          </w:rPr>
          <w:t>Type</w:t>
        </w:r>
        <w:r>
          <w:rPr>
            <w:lang w:val="en-US"/>
          </w:rPr>
          <w:t>1</w:t>
        </w:r>
        <w:r w:rsidRPr="000D3CFB">
          <w:rPr>
            <w:lang w:val="en-US"/>
          </w:rPr>
          <w:t>-MPDCCH common search space</w:t>
        </w:r>
      </w:ins>
      <w:ins w:id="11" w:author="AR" w:date="2020-08-03T16:17:00Z">
        <w:r w:rsidR="00935E08">
          <w:rPr>
            <w:lang w:val="en-US"/>
          </w:rPr>
          <w:t xml:space="preserve"> or WUS</w:t>
        </w:r>
      </w:ins>
      <w:ins w:id="12" w:author="AR" w:date="2020-08-03T16:05:00Z">
        <w:r w:rsidRPr="000D3CFB">
          <w:rPr>
            <w:lang w:val="en-US"/>
          </w:rPr>
          <w:t xml:space="preserve"> </w:t>
        </w:r>
        <w:r w:rsidRPr="000D3CFB">
          <w:t>if the set of subframes comprising the search space</w:t>
        </w:r>
      </w:ins>
      <w:ins w:id="13" w:author="AR" w:date="2020-08-03T16:17:00Z">
        <w:r w:rsidR="00935E08">
          <w:t xml:space="preserve"> or WUS</w:t>
        </w:r>
      </w:ins>
      <w:ins w:id="14" w:author="AR" w:date="2020-08-03T16:05:00Z">
        <w:r w:rsidRPr="000D3CFB">
          <w:t xml:space="preserve"> include any subframes in which it monitors </w:t>
        </w:r>
        <w:r>
          <w:t>MPDCCH common</w:t>
        </w:r>
        <w:r w:rsidRPr="000D3CFB">
          <w:t xml:space="preserve"> </w:t>
        </w:r>
        <w:r>
          <w:t xml:space="preserve">given by the PUR C-RNTI. </w:t>
        </w:r>
      </w:ins>
    </w:p>
    <w:p w14:paraId="74207438" w14:textId="77777777" w:rsidR="003C5BD8" w:rsidRPr="000D3CFB" w:rsidRDefault="003C5BD8" w:rsidP="00081CDD"/>
    <w:p w14:paraId="49DCC64C" w14:textId="77777777" w:rsidR="00081CDD" w:rsidRPr="00081CDD" w:rsidRDefault="00081CDD" w:rsidP="00081CDD">
      <w:pPr>
        <w:jc w:val="center"/>
        <w:rPr>
          <w:b/>
          <w:bCs/>
          <w:color w:val="FF0000"/>
          <w:sz w:val="28"/>
          <w:szCs w:val="28"/>
        </w:rPr>
      </w:pPr>
      <w:r w:rsidRPr="00081CDD">
        <w:rPr>
          <w:b/>
          <w:bCs/>
          <w:color w:val="FF0000"/>
          <w:sz w:val="28"/>
          <w:szCs w:val="28"/>
        </w:rPr>
        <w:t>&lt;Unchanged parts are omitted&gt;</w:t>
      </w:r>
    </w:p>
    <w:p w14:paraId="347BFCB4" w14:textId="139A569E" w:rsidR="00081CDD" w:rsidRPr="00E64FFE" w:rsidRDefault="00081CDD" w:rsidP="00081CDD">
      <w:pPr>
        <w:jc w:val="center"/>
        <w:rPr>
          <w:b/>
          <w:bCs/>
        </w:rPr>
      </w:pPr>
      <w:r w:rsidRPr="00E64FFE">
        <w:rPr>
          <w:b/>
          <w:bCs/>
          <w:highlight w:val="yellow"/>
        </w:rPr>
        <w:t>&lt;/TP1&gt;</w:t>
      </w:r>
    </w:p>
    <w:p w14:paraId="10D33DB1" w14:textId="0BE7D34F" w:rsidR="00935E08" w:rsidRDefault="00E34AD3" w:rsidP="00935E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Issue #2: </w:t>
      </w:r>
      <w:r w:rsidR="00E64FFE">
        <w:t>L1 adjustment of number of repetitions</w:t>
      </w:r>
    </w:p>
    <w:p w14:paraId="6FA4D64A" w14:textId="58FAE2E8" w:rsidR="00D10724" w:rsidRDefault="00D10724" w:rsidP="00D10724">
      <w:r>
        <w:t>The following TP captures the necessary changes to RAN1 specification to:</w:t>
      </w:r>
    </w:p>
    <w:p w14:paraId="2BDFCDA0" w14:textId="61FE2EC5" w:rsidR="00D10724" w:rsidRDefault="00D10724" w:rsidP="00D10724">
      <w:pPr>
        <w:pStyle w:val="ListParagraph"/>
        <w:numPr>
          <w:ilvl w:val="0"/>
          <w:numId w:val="11"/>
        </w:numPr>
      </w:pPr>
      <w:r>
        <w:t>Always use higher layer configuration (since the latest number of repetitions is stored in RRC).</w:t>
      </w:r>
    </w:p>
    <w:p w14:paraId="6F5514BA" w14:textId="04E04211" w:rsidR="00D10724" w:rsidRDefault="007A661A" w:rsidP="00D10724">
      <w:pPr>
        <w:pStyle w:val="ListParagraph"/>
        <w:numPr>
          <w:ilvl w:val="0"/>
          <w:numId w:val="11"/>
        </w:numPr>
      </w:pPr>
      <w:r>
        <w:t>Deliver</w:t>
      </w:r>
      <w:r w:rsidR="00D10724">
        <w:t xml:space="preserve"> to higher layers both the ACK/fallback indicator and the (padded) DCI field.</w:t>
      </w:r>
    </w:p>
    <w:p w14:paraId="147E087C" w14:textId="77777777" w:rsidR="00E64FFE" w:rsidRPr="00E64FFE" w:rsidRDefault="00E64FFE" w:rsidP="00E64FFE"/>
    <w:p w14:paraId="6CCF2590" w14:textId="17FE09DB" w:rsidR="00E64FFE" w:rsidRDefault="00E64FFE" w:rsidP="00E64FFE">
      <w:pPr>
        <w:jc w:val="center"/>
        <w:rPr>
          <w:b/>
          <w:bCs/>
        </w:rPr>
      </w:pPr>
      <w:r w:rsidRPr="00E64FFE">
        <w:rPr>
          <w:b/>
          <w:bCs/>
          <w:highlight w:val="yellow"/>
        </w:rPr>
        <w:t>&lt;TP</w:t>
      </w:r>
      <w:r>
        <w:rPr>
          <w:b/>
          <w:bCs/>
          <w:highlight w:val="yellow"/>
        </w:rPr>
        <w:t>2</w:t>
      </w:r>
      <w:r w:rsidRPr="00E64FFE">
        <w:rPr>
          <w:b/>
          <w:bCs/>
          <w:highlight w:val="yellow"/>
        </w:rPr>
        <w:t>, TS 36.213&gt;</w:t>
      </w:r>
    </w:p>
    <w:p w14:paraId="2C984C83" w14:textId="77777777" w:rsidR="00BD0F8A" w:rsidRPr="00BD0F8A" w:rsidRDefault="00BD0F8A" w:rsidP="00BD0F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en-GB"/>
        </w:rPr>
      </w:pPr>
      <w:bookmarkStart w:id="15" w:name="_Toc415085486"/>
      <w:r w:rsidRPr="00BD0F8A">
        <w:rPr>
          <w:rFonts w:ascii="Arial" w:hAnsi="Arial"/>
          <w:sz w:val="32"/>
          <w:lang w:eastAsia="en-GB"/>
        </w:rPr>
        <w:t>8.0</w:t>
      </w:r>
      <w:r w:rsidRPr="00BD0F8A">
        <w:rPr>
          <w:rFonts w:ascii="Arial" w:hAnsi="Arial"/>
          <w:sz w:val="32"/>
          <w:lang w:eastAsia="en-GB"/>
        </w:rPr>
        <w:tab/>
        <w:t>UE</w:t>
      </w:r>
      <w:r w:rsidRPr="00BD0F8A">
        <w:rPr>
          <w:rFonts w:ascii="Arial" w:hAnsi="Arial" w:hint="eastAsia"/>
          <w:sz w:val="32"/>
          <w:lang w:eastAsia="en-GB"/>
        </w:rPr>
        <w:t xml:space="preserve"> procedure for </w:t>
      </w:r>
      <w:r w:rsidRPr="00BD0F8A">
        <w:rPr>
          <w:rFonts w:ascii="Arial" w:hAnsi="Arial"/>
          <w:sz w:val="32"/>
          <w:lang w:eastAsia="en-GB"/>
        </w:rPr>
        <w:t>transmitting the physical uplink shared channel</w:t>
      </w:r>
      <w:bookmarkEnd w:id="15"/>
    </w:p>
    <w:p w14:paraId="47E35973" w14:textId="77777777" w:rsidR="00BD0F8A" w:rsidRPr="00081CDD" w:rsidRDefault="00BD0F8A" w:rsidP="00BD0F8A">
      <w:pPr>
        <w:jc w:val="center"/>
        <w:rPr>
          <w:b/>
          <w:bCs/>
          <w:color w:val="FF0000"/>
          <w:sz w:val="28"/>
          <w:szCs w:val="28"/>
        </w:rPr>
      </w:pPr>
      <w:r w:rsidRPr="00081CDD">
        <w:rPr>
          <w:b/>
          <w:bCs/>
          <w:color w:val="FF0000"/>
          <w:sz w:val="28"/>
          <w:szCs w:val="28"/>
        </w:rPr>
        <w:t>&lt;Unchanged parts are omitted&gt;</w:t>
      </w:r>
    </w:p>
    <w:p w14:paraId="6D24CBE5" w14:textId="394A833E" w:rsidR="00BD0F8A" w:rsidRDefault="00BD0F8A" w:rsidP="00BD0F8A">
      <w:r>
        <w:rPr>
          <w:rFonts w:eastAsia="SimSun"/>
          <w:lang w:eastAsia="zh-CN"/>
        </w:rPr>
        <w:t xml:space="preserve">For a PUSCH transmission </w:t>
      </w:r>
      <w:r>
        <w:t xml:space="preserve">using preconfigured uplink resource, the UE shall use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del w:id="16" w:author="AR" w:date="2020-08-03T16:28:00Z">
        <w:r w:rsidDel="00BD0F8A">
          <w:rPr>
            <w:rFonts w:eastAsia="SimSun"/>
            <w:lang w:eastAsia="zh-CN"/>
          </w:rPr>
          <w:delText xml:space="preserve">determined by the repetition adjustment </w:delText>
        </w:r>
        <w:r w:rsidRPr="001A7C01" w:rsidDel="00BD0F8A">
          <w:rPr>
            <w:rFonts w:eastAsia="SimSun"/>
            <w:lang w:eastAsia="zh-CN"/>
          </w:rPr>
          <w:delText>field</w:delText>
        </w:r>
        <w:r w:rsidDel="00BD0F8A">
          <w:rPr>
            <w:rFonts w:eastAsia="SimSun"/>
            <w:lang w:eastAsia="zh-CN"/>
          </w:rPr>
          <w:delText xml:space="preserve"> a</w:delText>
        </w:r>
        <w:r w:rsidRPr="001A7C01" w:rsidDel="00BD0F8A">
          <w:rPr>
            <w:rFonts w:eastAsia="SimSun"/>
            <w:lang w:eastAsia="zh-CN"/>
          </w:rPr>
          <w:delText>ccor</w:delText>
        </w:r>
        <w:r w:rsidRPr="00805EA0" w:rsidDel="00BD0F8A">
          <w:rPr>
            <w:rFonts w:eastAsia="SimSun"/>
            <w:lang w:eastAsia="zh-CN"/>
          </w:rPr>
          <w:delText xml:space="preserve">ding to </w:delText>
        </w:r>
        <w:r w:rsidRPr="00805EA0" w:rsidDel="00BD0F8A">
          <w:delText xml:space="preserve">Table 8-2b </w:delText>
        </w:r>
        <w:r w:rsidRPr="00805EA0" w:rsidDel="00BD0F8A">
          <w:rPr>
            <w:rFonts w:eastAsia="SimSun"/>
            <w:lang w:eastAsia="zh-CN"/>
          </w:rPr>
          <w:delText>and T</w:delText>
        </w:r>
        <w:r w:rsidRPr="00805EA0" w:rsidDel="00BD0F8A">
          <w:delText>able 8-2c</w:delText>
        </w:r>
        <w:r w:rsidRPr="00805EA0" w:rsidDel="00BD0F8A">
          <w:rPr>
            <w:rFonts w:eastAsia="SimSun"/>
            <w:lang w:eastAsia="zh-CN"/>
          </w:rPr>
          <w:delText xml:space="preserve"> fro</w:delText>
        </w:r>
        <w:r w:rsidDel="00BD0F8A">
          <w:rPr>
            <w:rFonts w:eastAsia="SimSun"/>
            <w:lang w:eastAsia="zh-CN"/>
          </w:rPr>
          <w:delText>m the most recent MPDCCH DCI format 6-</w:delText>
        </w:r>
        <w:r w:rsidDel="00BD0F8A">
          <w:rPr>
            <w:rFonts w:eastAsia="SimSun"/>
            <w:lang w:eastAsia="zh-CN"/>
          </w:rPr>
          <w:lastRenderedPageBreak/>
          <w:delText>0A/6-0B</w:delText>
        </w:r>
        <w:r w:rsidRPr="00FF4AF6" w:rsidDel="00BD0F8A">
          <w:rPr>
            <w:rFonts w:eastAsia="SimSun"/>
            <w:lang w:eastAsia="zh-CN"/>
          </w:rPr>
          <w:delText xml:space="preserve"> with CRC scrambled by PUR</w:delText>
        </w:r>
        <w:r w:rsidDel="00BD0F8A">
          <w:rPr>
            <w:rFonts w:eastAsia="SimSun"/>
            <w:lang w:eastAsia="zh-CN"/>
          </w:rPr>
          <w:delText xml:space="preserve"> C</w:delText>
        </w:r>
        <w:r w:rsidRPr="00FF4AF6" w:rsidDel="00BD0F8A">
          <w:rPr>
            <w:rFonts w:eastAsia="SimSun"/>
            <w:lang w:eastAsia="zh-CN"/>
          </w:rPr>
          <w:delText xml:space="preserve">-RNTI </w:delText>
        </w:r>
        <w:r w:rsidDel="00BD0F8A">
          <w:delText xml:space="preserve">for PUR ACK/fallback indication </w:delText>
        </w:r>
        <w:r w:rsidDel="00BD0F8A">
          <w:rPr>
            <w:rFonts w:eastAsia="SimSun"/>
          </w:rPr>
          <w:delText>(as defined in [4</w:delText>
        </w:r>
        <w:r w:rsidRPr="004855BB" w:rsidDel="00BD0F8A">
          <w:rPr>
            <w:rFonts w:eastAsia="SimSun"/>
          </w:rPr>
          <w:delText>])</w:delText>
        </w:r>
        <w:r w:rsidDel="00BD0F8A">
          <w:rPr>
            <w:rFonts w:eastAsia="SimSun"/>
            <w:lang w:eastAsia="zh-CN"/>
          </w:rPr>
          <w:delText xml:space="preserve"> if detected</w:delText>
        </w:r>
        <w:r w:rsidRPr="00FF4AF6" w:rsidDel="00BD0F8A">
          <w:rPr>
            <w:rFonts w:eastAsia="SimSun"/>
            <w:lang w:eastAsia="zh-CN"/>
          </w:rPr>
          <w:delText xml:space="preserve">, </w:delText>
        </w:r>
      </w:del>
      <w:r>
        <w:rPr>
          <w:rFonts w:eastAsia="SimSun"/>
          <w:lang w:eastAsia="zh-CN"/>
        </w:rPr>
        <w:t>configured by higher layers</w:t>
      </w:r>
      <w:del w:id="17" w:author="AR" w:date="2020-08-03T16:28:00Z">
        <w:r w:rsidDel="00BD0F8A">
          <w:rPr>
            <w:rFonts w:eastAsia="SimSun"/>
            <w:lang w:eastAsia="zh-CN"/>
          </w:rPr>
          <w:delText xml:space="preserve"> otherwise</w:delText>
        </w:r>
      </w:del>
      <w:r>
        <w:rPr>
          <w:rFonts w:eastAsia="SimSun"/>
          <w:lang w:eastAsia="zh-CN"/>
        </w:rPr>
        <w:t>.</w:t>
      </w:r>
    </w:p>
    <w:p w14:paraId="17F946DE" w14:textId="77777777" w:rsidR="00BD0F8A" w:rsidRPr="00081CDD" w:rsidRDefault="00BD0F8A" w:rsidP="00BD0F8A">
      <w:pPr>
        <w:jc w:val="center"/>
        <w:rPr>
          <w:b/>
          <w:bCs/>
          <w:color w:val="FF0000"/>
          <w:sz w:val="28"/>
          <w:szCs w:val="28"/>
        </w:rPr>
      </w:pPr>
      <w:r w:rsidRPr="00081CDD">
        <w:rPr>
          <w:b/>
          <w:bCs/>
          <w:color w:val="FF0000"/>
          <w:sz w:val="28"/>
          <w:szCs w:val="28"/>
        </w:rPr>
        <w:t>&lt;Unchanged parts are omitted&gt;</w:t>
      </w:r>
    </w:p>
    <w:p w14:paraId="07CCDDE5" w14:textId="77777777" w:rsidR="00BD0F8A" w:rsidRPr="00E64FFE" w:rsidRDefault="00BD0F8A" w:rsidP="00E64FFE">
      <w:pPr>
        <w:jc w:val="center"/>
        <w:rPr>
          <w:b/>
          <w:bCs/>
        </w:rPr>
      </w:pPr>
    </w:p>
    <w:p w14:paraId="7911ED36" w14:textId="77777777" w:rsidR="00E64FFE" w:rsidRPr="00E64FFE" w:rsidRDefault="00E64FFE" w:rsidP="00E64F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E64FFE">
        <w:rPr>
          <w:rFonts w:ascii="Arial" w:hAnsi="Arial"/>
          <w:sz w:val="24"/>
          <w:lang w:eastAsia="en-GB"/>
        </w:rPr>
        <w:t>9.1.</w:t>
      </w:r>
      <w:r w:rsidRPr="00E64FFE">
        <w:rPr>
          <w:rFonts w:ascii="Arial" w:eastAsia="MS Mincho" w:hAnsi="Arial" w:hint="eastAsia"/>
          <w:sz w:val="24"/>
          <w:lang w:eastAsia="ja-JP"/>
        </w:rPr>
        <w:t>5</w:t>
      </w:r>
      <w:r w:rsidRPr="00E64FFE">
        <w:rPr>
          <w:rFonts w:ascii="Arial" w:hAnsi="Arial"/>
          <w:sz w:val="24"/>
          <w:lang w:eastAsia="ja-JP"/>
        </w:rPr>
        <w:t>.3</w:t>
      </w:r>
      <w:r w:rsidRPr="00E64FFE">
        <w:rPr>
          <w:rFonts w:ascii="Arial" w:hAnsi="Arial"/>
          <w:sz w:val="24"/>
          <w:lang w:eastAsia="en-GB"/>
        </w:rPr>
        <w:tab/>
      </w:r>
      <w:r w:rsidRPr="00E64FFE">
        <w:rPr>
          <w:rFonts w:ascii="Arial" w:hAnsi="Arial"/>
          <w:noProof/>
          <w:sz w:val="24"/>
          <w:lang w:eastAsia="en-GB"/>
        </w:rPr>
        <w:t>Preconfigured Uplink Resource</w:t>
      </w:r>
      <w:r w:rsidRPr="00E64FFE">
        <w:rPr>
          <w:rFonts w:ascii="Arial" w:eastAsia="MS Mincho" w:hAnsi="Arial"/>
          <w:sz w:val="24"/>
          <w:lang w:val="en-US" w:eastAsia="en-GB"/>
        </w:rPr>
        <w:t xml:space="preserve"> ACK/fallback procedure</w:t>
      </w:r>
    </w:p>
    <w:p w14:paraId="6701A4A8" w14:textId="5C2FE853" w:rsidR="00BD0F8A" w:rsidRDefault="00E64FFE" w:rsidP="00E64FFE">
      <w:pPr>
        <w:overflowPunct w:val="0"/>
        <w:autoSpaceDE w:val="0"/>
        <w:autoSpaceDN w:val="0"/>
        <w:adjustRightInd w:val="0"/>
        <w:textAlignment w:val="baseline"/>
        <w:rPr>
          <w:ins w:id="18" w:author="AR" w:date="2020-08-03T16:29:00Z"/>
          <w:rFonts w:eastAsia="MS Mincho"/>
          <w:lang w:val="en-US" w:eastAsia="en-GB"/>
        </w:rPr>
      </w:pPr>
      <w:r w:rsidRPr="00E64FFE">
        <w:rPr>
          <w:lang w:eastAsia="en-GB"/>
        </w:rPr>
        <w:t xml:space="preserve">If a UE has initiated a PUSCH transmission using preconfigured uplink resource on a given serving cell, and upon detection of a MPDCCH with DCI format 6-0A/6-0B </w:t>
      </w:r>
      <w:r w:rsidRPr="00E64FFE">
        <w:rPr>
          <w:lang w:eastAsia="zh-CN"/>
        </w:rPr>
        <w:t>with CRC scrambled by PUR C-RNTI</w:t>
      </w:r>
      <w:r w:rsidRPr="00E64FFE">
        <w:rPr>
          <w:lang w:eastAsia="en-GB"/>
        </w:rPr>
        <w:t xml:space="preserve"> intended for the UE within the PUR search space window as defined in Subclause 9.1.5, and the corresponding DCI is for PUR ACK/fallback indication </w:t>
      </w:r>
      <w:r w:rsidRPr="00E64FFE">
        <w:rPr>
          <w:rFonts w:eastAsia="SimSun"/>
          <w:lang w:eastAsia="en-GB"/>
        </w:rPr>
        <w:t>(as defined in [4])</w:t>
      </w:r>
      <w:r w:rsidRPr="00E64FFE">
        <w:rPr>
          <w:lang w:eastAsia="en-GB"/>
        </w:rPr>
        <w:t xml:space="preserve">, </w:t>
      </w:r>
      <w:del w:id="19" w:author="AR" w:date="2020-08-03T16:34:00Z">
        <w:r w:rsidRPr="00E64FFE" w:rsidDel="00520E7B">
          <w:rPr>
            <w:rFonts w:eastAsia="MS Mincho"/>
            <w:lang w:val="en-US" w:eastAsia="en-GB"/>
          </w:rPr>
          <w:delText>the UE shall</w:delText>
        </w:r>
      </w:del>
      <w:ins w:id="20" w:author="AR" w:date="2020-08-03T16:29:00Z">
        <w:r w:rsidR="00BD0F8A">
          <w:rPr>
            <w:rFonts w:eastAsia="MS Mincho"/>
            <w:lang w:val="en-US" w:eastAsia="en-GB"/>
          </w:rPr>
          <w:t>:</w:t>
        </w:r>
      </w:ins>
    </w:p>
    <w:p w14:paraId="40DD3CED" w14:textId="76664601" w:rsidR="00BD0F8A" w:rsidRDefault="00BD0F8A">
      <w:pPr>
        <w:overflowPunct w:val="0"/>
        <w:autoSpaceDE w:val="0"/>
        <w:autoSpaceDN w:val="0"/>
        <w:adjustRightInd w:val="0"/>
        <w:ind w:left="1440" w:hanging="720"/>
        <w:textAlignment w:val="baseline"/>
        <w:rPr>
          <w:ins w:id="21" w:author="AR" w:date="2020-08-03T16:30:00Z"/>
          <w:rFonts w:eastAsia="MS Mincho"/>
          <w:lang w:eastAsia="ja-JP"/>
        </w:rPr>
        <w:pPrChange w:id="22" w:author="AR" w:date="2020-08-03T16:40:00Z">
          <w:pPr>
            <w:overflowPunct w:val="0"/>
            <w:autoSpaceDE w:val="0"/>
            <w:autoSpaceDN w:val="0"/>
            <w:adjustRightInd w:val="0"/>
            <w:ind w:firstLine="720"/>
            <w:textAlignment w:val="baseline"/>
          </w:pPr>
        </w:pPrChange>
      </w:pPr>
      <w:ins w:id="23" w:author="AR" w:date="2020-08-03T16:29:00Z">
        <w:r>
          <w:rPr>
            <w:rFonts w:eastAsia="MS Mincho"/>
            <w:lang w:val="en-US" w:eastAsia="en-GB"/>
          </w:rPr>
          <w:t>-</w:t>
        </w:r>
        <w:r>
          <w:rPr>
            <w:rFonts w:eastAsia="MS Mincho"/>
            <w:lang w:val="en-US" w:eastAsia="en-GB"/>
          </w:rPr>
          <w:tab/>
        </w:r>
      </w:ins>
      <w:del w:id="24" w:author="AR" w:date="2020-08-03T16:40:00Z">
        <w:r w:rsidR="00E64FFE" w:rsidRPr="00E64FFE" w:rsidDel="00D10724">
          <w:rPr>
            <w:rFonts w:eastAsia="MS Mincho"/>
            <w:lang w:val="en-US" w:eastAsia="en-GB"/>
          </w:rPr>
          <w:delText xml:space="preserve"> </w:delText>
        </w:r>
      </w:del>
      <w:ins w:id="25" w:author="AR" w:date="2020-08-03T16:34:00Z">
        <w:r w:rsidR="00520E7B">
          <w:rPr>
            <w:rFonts w:eastAsia="MS Mincho"/>
            <w:lang w:val="en-US" w:eastAsia="en-GB"/>
          </w:rPr>
          <w:t xml:space="preserve">the UE shall </w:t>
        </w:r>
      </w:ins>
      <w:r w:rsidR="00E64FFE" w:rsidRPr="00E64FFE">
        <w:rPr>
          <w:rFonts w:eastAsia="MS Mincho"/>
          <w:lang w:val="en-US" w:eastAsia="en-GB"/>
        </w:rPr>
        <w:t>deliver the PUR ACK/fallback indication, as signalled on the MPDCCH, to the higher layers</w:t>
      </w:r>
      <w:ins w:id="26" w:author="AR" w:date="2020-08-03T16:29:00Z">
        <w:r>
          <w:rPr>
            <w:rFonts w:eastAsia="MS Mincho"/>
            <w:lang w:eastAsia="ja-JP"/>
          </w:rPr>
          <w:t xml:space="preserve">, </w:t>
        </w:r>
      </w:ins>
      <w:ins w:id="27" w:author="AR" w:date="2020-08-03T16:30:00Z">
        <w:r>
          <w:rPr>
            <w:rFonts w:eastAsia="MS Mincho"/>
            <w:lang w:eastAsia="ja-JP"/>
          </w:rPr>
          <w:t>and</w:t>
        </w:r>
      </w:ins>
    </w:p>
    <w:p w14:paraId="3FC63278" w14:textId="69EB8846" w:rsidR="00E64FFE" w:rsidRPr="00E64FFE" w:rsidRDefault="00BD0F8A">
      <w:pPr>
        <w:overflowPunct w:val="0"/>
        <w:autoSpaceDE w:val="0"/>
        <w:autoSpaceDN w:val="0"/>
        <w:adjustRightInd w:val="0"/>
        <w:ind w:left="1440" w:hanging="720"/>
        <w:textAlignment w:val="baseline"/>
        <w:rPr>
          <w:rFonts w:eastAsia="MS Mincho"/>
          <w:lang w:eastAsia="ja-JP"/>
        </w:rPr>
        <w:pPrChange w:id="28" w:author="AR" w:date="2020-08-03T16:4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9" w:author="AR" w:date="2020-08-03T16:30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</w:ins>
      <w:ins w:id="30" w:author="AR" w:date="2020-08-03T16:33:00Z">
        <w:r w:rsidR="00520E7B">
          <w:rPr>
            <w:rFonts w:eastAsia="MS Mincho"/>
            <w:lang w:eastAsia="ja-JP"/>
          </w:rPr>
          <w:t>the UE</w:t>
        </w:r>
      </w:ins>
      <w:ins w:id="31" w:author="AR" w:date="2020-08-03T16:34:00Z">
        <w:r w:rsidR="00520E7B">
          <w:rPr>
            <w:rFonts w:eastAsia="MS Mincho"/>
            <w:lang w:eastAsia="ja-JP"/>
          </w:rPr>
          <w:t xml:space="preserve"> shall deliver to higher layers</w:t>
        </w:r>
      </w:ins>
      <w:ins w:id="32" w:author="AR" w:date="2020-08-03T16:36:00Z">
        <w:r w:rsidR="00520E7B">
          <w:rPr>
            <w:rFonts w:eastAsia="MS Mincho"/>
            <w:lang w:eastAsia="ja-JP"/>
          </w:rPr>
          <w:t xml:space="preserve"> a 3-bit PUSCH repetition adjustment as signalled on the </w:t>
        </w:r>
      </w:ins>
      <w:ins w:id="33" w:author="AR" w:date="2020-08-03T16:37:00Z">
        <w:r w:rsidR="00520E7B">
          <w:rPr>
            <w:rFonts w:eastAsia="MS Mincho"/>
            <w:lang w:eastAsia="ja-JP"/>
          </w:rPr>
          <w:t xml:space="preserve">MPDCCH, where </w:t>
        </w:r>
      </w:ins>
      <w:ins w:id="34" w:author="AR" w:date="2020-08-03T16:38:00Z">
        <w:r w:rsidR="00D10724">
          <w:rPr>
            <w:rFonts w:eastAsia="MS Mincho"/>
            <w:lang w:eastAsia="ja-JP"/>
          </w:rPr>
          <w:t xml:space="preserve">a bit with a value of 0 shall be prepended to the </w:t>
        </w:r>
      </w:ins>
      <w:ins w:id="35" w:author="AR" w:date="2020-08-03T16:39:00Z">
        <w:r w:rsidR="00D10724">
          <w:rPr>
            <w:rFonts w:eastAsia="MS Mincho"/>
            <w:lang w:eastAsia="ja-JP"/>
          </w:rPr>
          <w:t xml:space="preserve">DCI field if the DCI field has a size of </w:t>
        </w:r>
      </w:ins>
      <w:ins w:id="36" w:author="AR" w:date="2020-08-03T16:44:00Z">
        <w:r w:rsidR="00D10724">
          <w:rPr>
            <w:rFonts w:eastAsia="MS Mincho"/>
            <w:lang w:eastAsia="ja-JP"/>
          </w:rPr>
          <w:t>2</w:t>
        </w:r>
      </w:ins>
      <w:ins w:id="37" w:author="AR" w:date="2020-08-03T16:39:00Z">
        <w:r w:rsidR="00D10724">
          <w:rPr>
            <w:rFonts w:eastAsia="MS Mincho"/>
            <w:lang w:eastAsia="ja-JP"/>
          </w:rPr>
          <w:t xml:space="preserve"> bits.</w:t>
        </w:r>
      </w:ins>
      <w:ins w:id="38" w:author="AR" w:date="2020-08-03T16:30:00Z">
        <w:r>
          <w:rPr>
            <w:rFonts w:eastAsia="MS Mincho"/>
            <w:lang w:eastAsia="ja-JP"/>
          </w:rPr>
          <w:t xml:space="preserve"> </w:t>
        </w:r>
      </w:ins>
      <w:del w:id="39" w:author="AR" w:date="2020-08-03T16:29:00Z">
        <w:r w:rsidR="00E64FFE" w:rsidRPr="00E64FFE" w:rsidDel="00BD0F8A">
          <w:rPr>
            <w:rFonts w:eastAsia="MS Mincho"/>
            <w:lang w:eastAsia="ja-JP"/>
          </w:rPr>
          <w:delText>.</w:delText>
        </w:r>
      </w:del>
    </w:p>
    <w:p w14:paraId="77EB6F7C" w14:textId="77777777" w:rsidR="00BD0F8A" w:rsidRPr="00081CDD" w:rsidRDefault="00BD0F8A" w:rsidP="00BD0F8A">
      <w:pPr>
        <w:jc w:val="center"/>
        <w:rPr>
          <w:b/>
          <w:bCs/>
          <w:color w:val="FF0000"/>
          <w:sz w:val="28"/>
          <w:szCs w:val="28"/>
        </w:rPr>
      </w:pPr>
      <w:r w:rsidRPr="00081CDD">
        <w:rPr>
          <w:b/>
          <w:bCs/>
          <w:color w:val="FF0000"/>
          <w:sz w:val="28"/>
          <w:szCs w:val="28"/>
        </w:rPr>
        <w:t>&lt;Unchanged parts are omitted&gt;</w:t>
      </w:r>
    </w:p>
    <w:p w14:paraId="04C8FE38" w14:textId="5D473F90" w:rsidR="00F63972" w:rsidRPr="00E64FFE" w:rsidRDefault="00F63972" w:rsidP="00F63972">
      <w:pPr>
        <w:jc w:val="center"/>
        <w:rPr>
          <w:b/>
          <w:bCs/>
        </w:rPr>
      </w:pPr>
      <w:r w:rsidRPr="00E64FFE">
        <w:rPr>
          <w:b/>
          <w:bCs/>
          <w:highlight w:val="yellow"/>
        </w:rPr>
        <w:t>&lt;/TP</w:t>
      </w:r>
      <w:r>
        <w:rPr>
          <w:b/>
          <w:bCs/>
          <w:highlight w:val="yellow"/>
        </w:rPr>
        <w:t>2</w:t>
      </w:r>
      <w:r w:rsidRPr="00E64FFE">
        <w:rPr>
          <w:b/>
          <w:bCs/>
          <w:highlight w:val="yellow"/>
        </w:rPr>
        <w:t>&gt;</w:t>
      </w:r>
    </w:p>
    <w:p w14:paraId="03BDBABD" w14:textId="77777777" w:rsidR="00E34AD3" w:rsidRDefault="00E34AD3" w:rsidP="00E34AD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Issue #3: PUR RNTI</w:t>
      </w:r>
    </w:p>
    <w:p w14:paraId="20B187F4" w14:textId="77777777" w:rsidR="00E34AD3" w:rsidRDefault="00E34AD3" w:rsidP="00E34AD3">
      <w:r>
        <w:t>RAN1 and RAN2 specifications are not following a common terminology with respect to the PUR RNTI. RAN1 specifications are using “PUR C-RNTI” while RAN2 specifications are using “PUR-RNTI” (e.g. see TS 36.302). We think there is a need to align the specification in this matter.</w:t>
      </w:r>
    </w:p>
    <w:p w14:paraId="55B96452" w14:textId="77777777" w:rsidR="00E34AD3" w:rsidRPr="006C1D96" w:rsidRDefault="00E34AD3" w:rsidP="00E34AD3">
      <w:pPr>
        <w:rPr>
          <w:b/>
          <w:bCs/>
        </w:rPr>
      </w:pPr>
      <w:r w:rsidRPr="006C1D96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: </w:t>
      </w:r>
      <w:r>
        <w:rPr>
          <w:b/>
          <w:bCs/>
        </w:rPr>
        <w:t>RAN1 to discuss the issue of naming misalignment between RAN1 (PUR C-RNTI) and RAN2 (PUR-RNTI)</w:t>
      </w:r>
    </w:p>
    <w:p w14:paraId="40B680E7" w14:textId="77777777" w:rsidR="00081CDD" w:rsidRPr="001B159B" w:rsidRDefault="00081CDD" w:rsidP="001B159B"/>
    <w:sectPr w:rsidR="00081CDD" w:rsidRPr="001B159B" w:rsidSect="00D6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F0077" w14:textId="77777777" w:rsidR="007D3C08" w:rsidRDefault="007D3C08">
      <w:pPr>
        <w:spacing w:after="0"/>
      </w:pPr>
      <w:r>
        <w:separator/>
      </w:r>
    </w:p>
  </w:endnote>
  <w:endnote w:type="continuationSeparator" w:id="0">
    <w:p w14:paraId="77D90BE2" w14:textId="77777777" w:rsidR="007D3C08" w:rsidRDefault="007D3C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7D3C0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E68F9" w14:textId="77777777" w:rsidR="007D3C08" w:rsidRDefault="007D3C08">
      <w:pPr>
        <w:spacing w:after="0"/>
      </w:pPr>
      <w:r>
        <w:separator/>
      </w:r>
    </w:p>
  </w:footnote>
  <w:footnote w:type="continuationSeparator" w:id="0">
    <w:p w14:paraId="7D329AAE" w14:textId="77777777" w:rsidR="007D3C08" w:rsidRDefault="007D3C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22216"/>
    <w:rsid w:val="00037582"/>
    <w:rsid w:val="00042869"/>
    <w:rsid w:val="00054E5C"/>
    <w:rsid w:val="00063DAE"/>
    <w:rsid w:val="00081CDD"/>
    <w:rsid w:val="00122D19"/>
    <w:rsid w:val="00124E5D"/>
    <w:rsid w:val="00125DAC"/>
    <w:rsid w:val="00146E52"/>
    <w:rsid w:val="00154C05"/>
    <w:rsid w:val="0015790E"/>
    <w:rsid w:val="001A452F"/>
    <w:rsid w:val="001B159B"/>
    <w:rsid w:val="001B1EC7"/>
    <w:rsid w:val="001E1134"/>
    <w:rsid w:val="00255F0A"/>
    <w:rsid w:val="00260902"/>
    <w:rsid w:val="002742EE"/>
    <w:rsid w:val="0029388D"/>
    <w:rsid w:val="002A713A"/>
    <w:rsid w:val="00340D26"/>
    <w:rsid w:val="00362F3B"/>
    <w:rsid w:val="00386F50"/>
    <w:rsid w:val="003C5BD8"/>
    <w:rsid w:val="003E4EB7"/>
    <w:rsid w:val="00400A2E"/>
    <w:rsid w:val="0041454F"/>
    <w:rsid w:val="0041506D"/>
    <w:rsid w:val="00431380"/>
    <w:rsid w:val="00476C2A"/>
    <w:rsid w:val="0049613A"/>
    <w:rsid w:val="004D634E"/>
    <w:rsid w:val="00520E7B"/>
    <w:rsid w:val="00520F4B"/>
    <w:rsid w:val="00527F03"/>
    <w:rsid w:val="00527F8A"/>
    <w:rsid w:val="0055738F"/>
    <w:rsid w:val="00586156"/>
    <w:rsid w:val="005A74CD"/>
    <w:rsid w:val="005D201C"/>
    <w:rsid w:val="00601F79"/>
    <w:rsid w:val="00620296"/>
    <w:rsid w:val="00623263"/>
    <w:rsid w:val="00632162"/>
    <w:rsid w:val="006B3A59"/>
    <w:rsid w:val="0075364E"/>
    <w:rsid w:val="00794448"/>
    <w:rsid w:val="007A661A"/>
    <w:rsid w:val="007C370A"/>
    <w:rsid w:val="007D3C08"/>
    <w:rsid w:val="007E7769"/>
    <w:rsid w:val="008208F6"/>
    <w:rsid w:val="008260B0"/>
    <w:rsid w:val="00835C35"/>
    <w:rsid w:val="008C6866"/>
    <w:rsid w:val="008D60F7"/>
    <w:rsid w:val="00904028"/>
    <w:rsid w:val="00935E08"/>
    <w:rsid w:val="00983EFA"/>
    <w:rsid w:val="009C454F"/>
    <w:rsid w:val="009E2C20"/>
    <w:rsid w:val="009F0072"/>
    <w:rsid w:val="00A06BA2"/>
    <w:rsid w:val="00A238B6"/>
    <w:rsid w:val="00A40DBD"/>
    <w:rsid w:val="00A45641"/>
    <w:rsid w:val="00A5043D"/>
    <w:rsid w:val="00A64E9E"/>
    <w:rsid w:val="00AA685A"/>
    <w:rsid w:val="00AB425B"/>
    <w:rsid w:val="00AB6DBE"/>
    <w:rsid w:val="00AD444A"/>
    <w:rsid w:val="00AE7EB7"/>
    <w:rsid w:val="00B17212"/>
    <w:rsid w:val="00B32506"/>
    <w:rsid w:val="00B42AB1"/>
    <w:rsid w:val="00B563DD"/>
    <w:rsid w:val="00B64F64"/>
    <w:rsid w:val="00BA11DA"/>
    <w:rsid w:val="00BA2B73"/>
    <w:rsid w:val="00BD0F8A"/>
    <w:rsid w:val="00BF27FB"/>
    <w:rsid w:val="00C056B0"/>
    <w:rsid w:val="00C51EDA"/>
    <w:rsid w:val="00C52A6F"/>
    <w:rsid w:val="00CD6583"/>
    <w:rsid w:val="00D10724"/>
    <w:rsid w:val="00D17E0D"/>
    <w:rsid w:val="00D31AEF"/>
    <w:rsid w:val="00D43F0A"/>
    <w:rsid w:val="00D6066F"/>
    <w:rsid w:val="00D76286"/>
    <w:rsid w:val="00D8305F"/>
    <w:rsid w:val="00DC6F4D"/>
    <w:rsid w:val="00E06B08"/>
    <w:rsid w:val="00E34AD3"/>
    <w:rsid w:val="00E357FC"/>
    <w:rsid w:val="00E605EA"/>
    <w:rsid w:val="00E64FFE"/>
    <w:rsid w:val="00E74BCC"/>
    <w:rsid w:val="00EF15B3"/>
    <w:rsid w:val="00EF786E"/>
    <w:rsid w:val="00F00BC4"/>
    <w:rsid w:val="00F22702"/>
    <w:rsid w:val="00F34287"/>
    <w:rsid w:val="00F47E3B"/>
    <w:rsid w:val="00F5209A"/>
    <w:rsid w:val="00F5785D"/>
    <w:rsid w:val="00F63972"/>
    <w:rsid w:val="00F67F4B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50</cp:revision>
  <cp:lastPrinted>2020-02-10T06:14:00Z</cp:lastPrinted>
  <dcterms:created xsi:type="dcterms:W3CDTF">2020-02-10T06:17:00Z</dcterms:created>
  <dcterms:modified xsi:type="dcterms:W3CDTF">2020-08-07T17:08:00Z</dcterms:modified>
</cp:coreProperties>
</file>